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3226F" w14:textId="77777777" w:rsidR="00BB60ED" w:rsidRPr="006F6E25" w:rsidRDefault="00764C6B" w:rsidP="00974A4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F6E25">
        <w:rPr>
          <w:rFonts w:ascii="Arial" w:hAnsi="Arial" w:cs="Arial"/>
          <w:b/>
          <w:sz w:val="28"/>
          <w:szCs w:val="28"/>
        </w:rPr>
        <w:t>UPUTA ZA PRIMJENU</w:t>
      </w:r>
    </w:p>
    <w:p w14:paraId="4E5CDB68" w14:textId="77777777" w:rsidR="00974A47" w:rsidRDefault="00974A47" w:rsidP="00974A47">
      <w:pPr>
        <w:spacing w:after="0" w:line="252" w:lineRule="auto"/>
        <w:jc w:val="center"/>
        <w:rPr>
          <w:rFonts w:ascii="Arial" w:hAnsi="Arial" w:cs="Arial"/>
          <w:b/>
          <w:sz w:val="28"/>
          <w:szCs w:val="28"/>
        </w:rPr>
      </w:pPr>
      <w:r w:rsidRPr="00974A47">
        <w:rPr>
          <w:rFonts w:ascii="Arial" w:hAnsi="Arial" w:cs="Arial"/>
          <w:b/>
          <w:sz w:val="28"/>
          <w:szCs w:val="28"/>
        </w:rPr>
        <w:t xml:space="preserve">Odluke o zabrani napuštanja područja županije prema mjestu prebivališta ili boravišta u Republici Hrvatskoj </w:t>
      </w:r>
    </w:p>
    <w:p w14:paraId="296CAA33" w14:textId="77777777" w:rsidR="00974A47" w:rsidRDefault="00974A47" w:rsidP="00974A47">
      <w:pPr>
        <w:spacing w:after="0" w:line="252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8CA289D" w14:textId="77777777" w:rsidR="00EB3F82" w:rsidRDefault="00EB3F82" w:rsidP="00974A47">
      <w:pPr>
        <w:spacing w:after="0" w:line="252" w:lineRule="auto"/>
        <w:rPr>
          <w:rFonts w:ascii="Arial" w:hAnsi="Arial" w:cs="Arial"/>
          <w:b/>
          <w:sz w:val="28"/>
          <w:szCs w:val="28"/>
        </w:rPr>
      </w:pPr>
    </w:p>
    <w:p w14:paraId="0E84F0D2" w14:textId="77777777" w:rsidR="00974A47" w:rsidRDefault="00974A47" w:rsidP="00974A47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 w:rsidRPr="006F6E25">
        <w:rPr>
          <w:rFonts w:ascii="Arial" w:hAnsi="Arial" w:cs="Arial"/>
          <w:b/>
          <w:sz w:val="24"/>
          <w:szCs w:val="24"/>
        </w:rPr>
        <w:t>UVOD</w:t>
      </w:r>
    </w:p>
    <w:p w14:paraId="1D175D57" w14:textId="77777777" w:rsidR="006F6E25" w:rsidRDefault="006F6E25" w:rsidP="006F6E25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24649D29" w14:textId="17C715B0"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Osnovni razlog donošenja ove Odluke je</w:t>
      </w:r>
      <w:r>
        <w:rPr>
          <w:rFonts w:ascii="Arial" w:hAnsi="Arial" w:cs="Arial"/>
          <w:sz w:val="24"/>
          <w:szCs w:val="24"/>
        </w:rPr>
        <w:t xml:space="preserve"> ograničavanje kretanja i putovanja koji nisu neophodni za funkcioniranje gospodarstva i društva u cjelini</w:t>
      </w:r>
      <w:r w:rsidR="00277B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 time sprječavanje</w:t>
      </w:r>
      <w:r w:rsidRPr="00974A47">
        <w:rPr>
          <w:rFonts w:ascii="Arial" w:hAnsi="Arial" w:cs="Arial"/>
          <w:sz w:val="24"/>
          <w:szCs w:val="24"/>
        </w:rPr>
        <w:t xml:space="preserve"> prijenosa</w:t>
      </w:r>
      <w:r>
        <w:rPr>
          <w:rFonts w:ascii="Arial" w:hAnsi="Arial" w:cs="Arial"/>
          <w:sz w:val="24"/>
          <w:szCs w:val="24"/>
        </w:rPr>
        <w:t xml:space="preserve"> bolesti COVID-19.</w:t>
      </w:r>
    </w:p>
    <w:p w14:paraId="42EDFD78" w14:textId="77777777"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3F21BAB0" w14:textId="77777777"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Odlukom je svim osobama koje imaju prebivalište ili boravište u Republici Hrvatskoj zabranjeno napuštanje područja županije u kojoj imaju prebivalište ili boravište.</w:t>
      </w:r>
    </w:p>
    <w:p w14:paraId="0C03C077" w14:textId="77777777"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06FB567F" w14:textId="77777777"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te zabrane izuzete su neke kategorije osoba koje su neophodne za funkcioniranje gospodarstva i zajednice, kao i kategorije osoba koje sudjeluju u sprječavanju širenja bolesti COVID-19.</w:t>
      </w:r>
    </w:p>
    <w:p w14:paraId="733201A1" w14:textId="77777777"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60755FDE" w14:textId="77777777"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Kategorije osoba koje su izuzete od zabrane svojstvo koje im to omogućava mogu dokazati:</w:t>
      </w:r>
    </w:p>
    <w:p w14:paraId="11EBB486" w14:textId="77777777" w:rsidR="006F6E25" w:rsidRDefault="006F6E25" w:rsidP="006F6E25">
      <w:pPr>
        <w:pStyle w:val="Odlomakpopisa"/>
        <w:numPr>
          <w:ilvl w:val="0"/>
          <w:numId w:val="6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iskaznicom ili drugom identifikacijskom ispravom ili dokumentom</w:t>
      </w:r>
    </w:p>
    <w:p w14:paraId="1A79293C" w14:textId="77777777" w:rsidR="006F6E25" w:rsidRDefault="006F6E25" w:rsidP="006F6E25">
      <w:pPr>
        <w:pStyle w:val="Odlomakpopisa"/>
        <w:numPr>
          <w:ilvl w:val="0"/>
          <w:numId w:val="6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propusnicom</w:t>
      </w:r>
    </w:p>
    <w:p w14:paraId="352FB13F" w14:textId="77777777" w:rsidR="006F6E25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01AF9E8C" w14:textId="07969F8F" w:rsidR="003712EE" w:rsidRDefault="006F6E25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Osobe koje ne posjeduju </w:t>
      </w:r>
      <w:r w:rsidR="003712EE">
        <w:rPr>
          <w:rFonts w:ascii="Arial" w:hAnsi="Arial" w:cs="Arial"/>
          <w:sz w:val="24"/>
          <w:szCs w:val="24"/>
        </w:rPr>
        <w:t>iskaznicu ili drugu identifikacijsku ispravu ili dokument</w:t>
      </w:r>
      <w:r w:rsidR="00E01BBE">
        <w:rPr>
          <w:rFonts w:ascii="Arial" w:hAnsi="Arial" w:cs="Arial"/>
          <w:sz w:val="24"/>
          <w:szCs w:val="24"/>
        </w:rPr>
        <w:t>,</w:t>
      </w:r>
      <w:r w:rsidR="003712EE">
        <w:rPr>
          <w:rFonts w:ascii="Arial" w:hAnsi="Arial" w:cs="Arial"/>
          <w:sz w:val="24"/>
          <w:szCs w:val="24"/>
        </w:rPr>
        <w:t xml:space="preserve"> propusnicu mogu zatražiti od županijskog stožera civilne zaštite prema mjestu svoga prebivališta ili boravišta.</w:t>
      </w:r>
    </w:p>
    <w:p w14:paraId="49622079" w14:textId="77777777" w:rsidR="003712EE" w:rsidRDefault="003712EE" w:rsidP="006F6E25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5484A3F7" w14:textId="4B97BBD5" w:rsidR="00EB3F82" w:rsidRDefault="003712EE" w:rsidP="003712EE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Budući da se unaprijed ne mogu predvidjeti svi životne situacije</w:t>
      </w:r>
      <w:r w:rsidR="00277B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postoji mogućnost da se dobije propusnica i u slučajevima drugih opravdanih razloga, a takve propusnice izdaje Ravnateljstvo civilne zaštite. Drugi opravdani razlozi su primjerice: odlasci na sportska natjecanja i treninge koji nisu obustavljeni, odlazak u hotele ili druge smještajne objekte za koje su izvršene uplate najkasnije do dana stupanja na snagu Odluke (23.12.</w:t>
      </w:r>
      <w:r w:rsidR="008074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80741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0. godine), omogućavanje izvršenja sudskih odluka koje se odnose na pravo roditelja na provođenje vikenda ili praznika sa svojom djecom, odlazak na sahranu člana uže obitelji</w:t>
      </w:r>
      <w:r w:rsidR="00EF4734">
        <w:rPr>
          <w:rFonts w:ascii="Arial" w:hAnsi="Arial" w:cs="Arial"/>
          <w:sz w:val="24"/>
          <w:szCs w:val="24"/>
        </w:rPr>
        <w:t xml:space="preserve">, </w:t>
      </w:r>
      <w:r w:rsidR="0090179E">
        <w:rPr>
          <w:rFonts w:ascii="Arial" w:hAnsi="Arial" w:cs="Arial"/>
          <w:sz w:val="24"/>
          <w:szCs w:val="24"/>
        </w:rPr>
        <w:t>povratak ili neodgodivi put u inozemstvo</w:t>
      </w:r>
      <w:r w:rsidR="00EF47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 dr. </w:t>
      </w:r>
    </w:p>
    <w:p w14:paraId="7F931BAF" w14:textId="77777777" w:rsidR="00EB3F82" w:rsidRDefault="00EB3F82" w:rsidP="003712EE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499A0A6D" w14:textId="77777777" w:rsidR="006F6E25" w:rsidRPr="003712EE" w:rsidRDefault="00EB3F82" w:rsidP="003712EE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Propusnice nemaju rok na koji se izdaju.</w:t>
      </w:r>
      <w:r w:rsidR="003712EE">
        <w:rPr>
          <w:rFonts w:ascii="Arial" w:hAnsi="Arial" w:cs="Arial"/>
          <w:sz w:val="24"/>
          <w:szCs w:val="24"/>
        </w:rPr>
        <w:t xml:space="preserve"> </w:t>
      </w:r>
    </w:p>
    <w:p w14:paraId="59E30651" w14:textId="77777777" w:rsidR="006430A6" w:rsidRDefault="006430A6" w:rsidP="006F6E25">
      <w:pPr>
        <w:spacing w:after="0" w:line="252" w:lineRule="auto"/>
        <w:ind w:left="360"/>
        <w:rPr>
          <w:rFonts w:ascii="Arial" w:hAnsi="Arial" w:cs="Arial"/>
          <w:b/>
          <w:sz w:val="24"/>
          <w:szCs w:val="24"/>
        </w:rPr>
      </w:pPr>
    </w:p>
    <w:p w14:paraId="41C95596" w14:textId="77777777" w:rsidR="00EB3F82" w:rsidRDefault="00EB3F82" w:rsidP="00F84F2B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63E52DD6" w14:textId="77777777" w:rsidR="006F6E25" w:rsidRPr="006F6E25" w:rsidRDefault="006F6E25" w:rsidP="006F6E25">
      <w:pPr>
        <w:spacing w:after="0" w:line="252" w:lineRule="auto"/>
        <w:ind w:left="360"/>
        <w:rPr>
          <w:rFonts w:ascii="Arial" w:hAnsi="Arial" w:cs="Arial"/>
          <w:b/>
          <w:sz w:val="24"/>
          <w:szCs w:val="24"/>
        </w:rPr>
      </w:pPr>
    </w:p>
    <w:p w14:paraId="6A1C5C7B" w14:textId="77777777" w:rsidR="003712EE" w:rsidRDefault="00974A47" w:rsidP="003712EE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 w:rsidRPr="006F6E25">
        <w:rPr>
          <w:rFonts w:ascii="Arial" w:hAnsi="Arial" w:cs="Arial"/>
          <w:b/>
          <w:sz w:val="24"/>
          <w:szCs w:val="24"/>
        </w:rPr>
        <w:t>KATEGORIJE OSOBA KOJE S</w:t>
      </w:r>
      <w:r w:rsidR="006F6E25">
        <w:rPr>
          <w:rFonts w:ascii="Arial" w:hAnsi="Arial" w:cs="Arial"/>
          <w:b/>
          <w:sz w:val="24"/>
          <w:szCs w:val="24"/>
        </w:rPr>
        <w:t>U IZUZETE OD ZABRANE</w:t>
      </w:r>
      <w:r w:rsidR="003712EE">
        <w:rPr>
          <w:rFonts w:ascii="Arial" w:hAnsi="Arial" w:cs="Arial"/>
          <w:b/>
          <w:sz w:val="24"/>
          <w:szCs w:val="24"/>
        </w:rPr>
        <w:t xml:space="preserve"> I DOKUMENTI KOJIMA TO DOKA</w:t>
      </w:r>
      <w:r w:rsidR="006F6E25">
        <w:rPr>
          <w:rFonts w:ascii="Arial" w:hAnsi="Arial" w:cs="Arial"/>
          <w:b/>
          <w:sz w:val="24"/>
          <w:szCs w:val="24"/>
        </w:rPr>
        <w:t>ZUJU</w:t>
      </w:r>
    </w:p>
    <w:p w14:paraId="5D14D08B" w14:textId="77777777" w:rsidR="003712EE" w:rsidRDefault="003712EE" w:rsidP="003712E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029159FD" w14:textId="77777777" w:rsidR="003712EE" w:rsidRDefault="003712EE" w:rsidP="003712EE">
      <w:pPr>
        <w:spacing w:after="0" w:line="252" w:lineRule="auto"/>
        <w:rPr>
          <w:rFonts w:ascii="Arial" w:hAnsi="Arial" w:cs="Arial"/>
          <w:sz w:val="24"/>
          <w:szCs w:val="24"/>
        </w:rPr>
      </w:pPr>
      <w:r w:rsidRPr="003712EE">
        <w:rPr>
          <w:rFonts w:ascii="Arial" w:hAnsi="Arial" w:cs="Arial"/>
          <w:sz w:val="24"/>
          <w:szCs w:val="24"/>
        </w:rPr>
        <w:t>Sljedeće kategorije osoba su zbog djelatnosti ili poslova koje obavljaju izuzete od zabrane napuštanja županije u kojoj imaju prebivalište ili boravište:</w:t>
      </w:r>
    </w:p>
    <w:p w14:paraId="1D35EB32" w14:textId="77777777" w:rsidR="003712EE" w:rsidRDefault="003712EE" w:rsidP="003712EE">
      <w:pPr>
        <w:spacing w:after="0" w:line="252" w:lineRule="auto"/>
        <w:rPr>
          <w:rFonts w:ascii="Arial" w:hAnsi="Arial" w:cs="Arial"/>
          <w:sz w:val="24"/>
          <w:szCs w:val="24"/>
        </w:rPr>
      </w:pPr>
    </w:p>
    <w:p w14:paraId="388C9E0E" w14:textId="77777777" w:rsidR="00EB3F82" w:rsidRPr="003712EE" w:rsidRDefault="00EB3F82" w:rsidP="003712EE">
      <w:pPr>
        <w:spacing w:after="0" w:line="252" w:lineRule="auto"/>
        <w:rPr>
          <w:rFonts w:ascii="Arial" w:hAnsi="Arial" w:cs="Arial"/>
          <w:sz w:val="24"/>
          <w:szCs w:val="24"/>
        </w:rPr>
      </w:pPr>
    </w:p>
    <w:p w14:paraId="0598551C" w14:textId="77777777"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lastRenderedPageBreak/>
        <w:t xml:space="preserve">osoblje nužno za održavanje prometa i opskrbu </w:t>
      </w:r>
    </w:p>
    <w:p w14:paraId="4005B45E" w14:textId="77777777" w:rsidR="003712EE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podrazumijeva osoblje prijevozničkih tvrtki i tvrtki uključenih u opskrbu</w:t>
      </w:r>
      <w:r w:rsidR="00277BAA">
        <w:rPr>
          <w:rFonts w:ascii="Arial" w:hAnsi="Arial" w:cs="Arial"/>
          <w:sz w:val="24"/>
          <w:szCs w:val="24"/>
        </w:rPr>
        <w:t>,</w:t>
      </w:r>
      <w:r w:rsidRPr="00974A47">
        <w:rPr>
          <w:rFonts w:ascii="Arial" w:hAnsi="Arial" w:cs="Arial"/>
          <w:sz w:val="24"/>
          <w:szCs w:val="24"/>
        </w:rPr>
        <w:t xml:space="preserve"> pri čemu je nužno da osobe kod sebe imaju jedan od sljedećih dokumenata - CMR, teretni list, otpremnicu ili drugi dokument iz kojeg je jasno vidljivo ime i prezime vozača, oznaka robe te registarska oznaka vozila koje prevozi tu robu. </w:t>
      </w:r>
    </w:p>
    <w:p w14:paraId="35E53F88" w14:textId="009BBA6E" w:rsidR="003712EE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 pod</w:t>
      </w:r>
      <w:r w:rsidR="00405AAE">
        <w:rPr>
          <w:rFonts w:ascii="Arial" w:hAnsi="Arial" w:cs="Arial"/>
          <w:sz w:val="24"/>
          <w:szCs w:val="24"/>
        </w:rPr>
        <w:t xml:space="preserve">razumijeva i osoblje </w:t>
      </w:r>
      <w:r>
        <w:rPr>
          <w:rFonts w:ascii="Arial" w:hAnsi="Arial" w:cs="Arial"/>
          <w:sz w:val="24"/>
          <w:szCs w:val="24"/>
        </w:rPr>
        <w:t xml:space="preserve"> nužno za </w:t>
      </w:r>
      <w:r w:rsidR="00405AAE">
        <w:rPr>
          <w:rFonts w:ascii="Arial" w:hAnsi="Arial" w:cs="Arial"/>
          <w:sz w:val="24"/>
          <w:szCs w:val="24"/>
        </w:rPr>
        <w:t>djelatnost distribucije pošte i paketa,</w:t>
      </w:r>
      <w:r>
        <w:rPr>
          <w:rFonts w:ascii="Arial" w:hAnsi="Arial" w:cs="Arial"/>
          <w:sz w:val="24"/>
          <w:szCs w:val="24"/>
        </w:rPr>
        <w:t xml:space="preserve"> a svoje svojstvo dokazuju iskaznicom ili potvrdom koju im izdaje poslodavac na obrascu koji se nalazi u prilogu ove Upute</w:t>
      </w:r>
      <w:r w:rsidR="00405AAE">
        <w:rPr>
          <w:rFonts w:ascii="Arial" w:hAnsi="Arial" w:cs="Arial"/>
          <w:sz w:val="24"/>
          <w:szCs w:val="24"/>
        </w:rPr>
        <w:t xml:space="preserve"> </w:t>
      </w:r>
      <w:r w:rsidR="00ED679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Prilog 2</w:t>
      </w:r>
    </w:p>
    <w:p w14:paraId="36C325E4" w14:textId="77777777" w:rsidR="00ED6795" w:rsidRPr="00974A47" w:rsidRDefault="00ED6795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77915B5D" w14:textId="77777777"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dnevne migracije zaposlenih u službama bitnim za: pružanje zdravstvene i veterinarske zaštite, dostavu lijekova i sanitetskog materijala, održavanje komunalne djelatnosti, vodoopskrbe i odvodnje, opskrbe plinom i strujom, zaštitarske službe</w:t>
      </w:r>
    </w:p>
    <w:p w14:paraId="1E6B0030" w14:textId="46F795BF" w:rsidR="003712EE" w:rsidRPr="00974A47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 xml:space="preserve">osobe navedene </w:t>
      </w:r>
      <w:r w:rsidR="0080741D">
        <w:rPr>
          <w:rFonts w:ascii="Arial" w:hAnsi="Arial" w:cs="Arial"/>
          <w:sz w:val="24"/>
          <w:szCs w:val="24"/>
        </w:rPr>
        <w:t xml:space="preserve">u </w:t>
      </w:r>
      <w:r w:rsidRPr="00974A47">
        <w:rPr>
          <w:rFonts w:ascii="Arial" w:hAnsi="Arial" w:cs="Arial"/>
          <w:sz w:val="24"/>
          <w:szCs w:val="24"/>
        </w:rPr>
        <w:t>ovoj kategoriji svoj status prilikom dnevnih migracija odnosno putovanja na posao i s posla dokazuju iskaznicom, drugom identifikacijskom ispravom ili dokumentom kojim se može dokazati pripadnost jednoj od navedenih kategorija osoba (npr. iskaznice zdravstvenih ustanova, komora i sl.)</w:t>
      </w:r>
    </w:p>
    <w:p w14:paraId="09F2FF97" w14:textId="77777777" w:rsidR="003712EE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 xml:space="preserve">ukoliko osobe nemaju neku od naprijed navedenih isprava ili dokumenata, u cilju dnevnih migracija odnosno putovanja na </w:t>
      </w:r>
      <w:r w:rsidR="00ED6795">
        <w:rPr>
          <w:rFonts w:ascii="Arial" w:hAnsi="Arial" w:cs="Arial"/>
          <w:sz w:val="24"/>
          <w:szCs w:val="24"/>
        </w:rPr>
        <w:t>posao i s posla, poslodavac im može izdati potvrdu na obrascu koji se nalazi u prilogu ove Upute – Prilog 2</w:t>
      </w:r>
    </w:p>
    <w:p w14:paraId="4A4408A4" w14:textId="77777777" w:rsidR="00ED6795" w:rsidRPr="00974A47" w:rsidRDefault="00ED6795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2F0C4BAE" w14:textId="77777777"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izvješćivanje javnosti</w:t>
      </w:r>
    </w:p>
    <w:p w14:paraId="05C00C5C" w14:textId="77777777" w:rsidR="003712EE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 xml:space="preserve">osobe navedene </w:t>
      </w:r>
      <w:r w:rsidR="00ED6795">
        <w:rPr>
          <w:rFonts w:ascii="Arial" w:hAnsi="Arial" w:cs="Arial"/>
          <w:sz w:val="24"/>
          <w:szCs w:val="24"/>
        </w:rPr>
        <w:t xml:space="preserve">u ovoj kategoriji, </w:t>
      </w:r>
      <w:r w:rsidRPr="00974A47">
        <w:rPr>
          <w:rFonts w:ascii="Arial" w:hAnsi="Arial" w:cs="Arial"/>
          <w:sz w:val="24"/>
          <w:szCs w:val="24"/>
        </w:rPr>
        <w:t>svoj status dokazuju novinarskom (press) iskaznicom</w:t>
      </w:r>
    </w:p>
    <w:p w14:paraId="33A6D71A" w14:textId="77777777" w:rsidR="00ED6795" w:rsidRPr="00974A47" w:rsidRDefault="00ED6795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2296C455" w14:textId="77777777"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pacijente koji zahtijevaju medicinsku skrb</w:t>
      </w:r>
    </w:p>
    <w:p w14:paraId="0CF6BA16" w14:textId="422CE0CF" w:rsidR="003712EE" w:rsidRDefault="003712EE" w:rsidP="00ED6795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nužno j</w:t>
      </w:r>
      <w:r w:rsidR="00ED6795">
        <w:rPr>
          <w:rFonts w:ascii="Arial" w:hAnsi="Arial" w:cs="Arial"/>
          <w:sz w:val="24"/>
          <w:szCs w:val="24"/>
        </w:rPr>
        <w:t>e da osobe kojima je potrebna medicinska skrb</w:t>
      </w:r>
      <w:r w:rsidRPr="00974A47">
        <w:rPr>
          <w:rFonts w:ascii="Arial" w:hAnsi="Arial" w:cs="Arial"/>
          <w:sz w:val="24"/>
          <w:szCs w:val="24"/>
        </w:rPr>
        <w:t xml:space="preserve"> kod se</w:t>
      </w:r>
      <w:r w:rsidR="00ED6795">
        <w:rPr>
          <w:rFonts w:ascii="Arial" w:hAnsi="Arial" w:cs="Arial"/>
          <w:sz w:val="24"/>
          <w:szCs w:val="24"/>
        </w:rPr>
        <w:t>be imaju propusnicu, a propusnica se</w:t>
      </w:r>
      <w:r w:rsidR="0080741D">
        <w:rPr>
          <w:rFonts w:ascii="Arial" w:hAnsi="Arial" w:cs="Arial"/>
          <w:sz w:val="24"/>
          <w:szCs w:val="24"/>
        </w:rPr>
        <w:t>, ukoliko za to postoji potreba,</w:t>
      </w:r>
      <w:r w:rsidR="00ED6795">
        <w:rPr>
          <w:rFonts w:ascii="Arial" w:hAnsi="Arial" w:cs="Arial"/>
          <w:sz w:val="24"/>
          <w:szCs w:val="24"/>
        </w:rPr>
        <w:t xml:space="preserve"> može izdati </w:t>
      </w:r>
      <w:r w:rsidR="0080741D">
        <w:rPr>
          <w:rFonts w:ascii="Arial" w:hAnsi="Arial" w:cs="Arial"/>
          <w:sz w:val="24"/>
          <w:szCs w:val="24"/>
        </w:rPr>
        <w:t xml:space="preserve">i </w:t>
      </w:r>
      <w:r w:rsidR="00ED6795">
        <w:rPr>
          <w:rFonts w:ascii="Arial" w:hAnsi="Arial" w:cs="Arial"/>
          <w:sz w:val="24"/>
          <w:szCs w:val="24"/>
        </w:rPr>
        <w:t>osobi</w:t>
      </w:r>
      <w:r w:rsidRPr="00ED6795">
        <w:rPr>
          <w:rFonts w:ascii="Arial" w:hAnsi="Arial" w:cs="Arial"/>
          <w:sz w:val="24"/>
          <w:szCs w:val="24"/>
        </w:rPr>
        <w:t xml:space="preserve"> koje</w:t>
      </w:r>
      <w:r w:rsidR="00ED6795">
        <w:rPr>
          <w:rFonts w:ascii="Arial" w:hAnsi="Arial" w:cs="Arial"/>
          <w:sz w:val="24"/>
          <w:szCs w:val="24"/>
        </w:rPr>
        <w:t xml:space="preserve"> se nalaze u pratnji ili prevozi</w:t>
      </w:r>
      <w:r w:rsidRPr="00ED6795">
        <w:rPr>
          <w:rFonts w:ascii="Arial" w:hAnsi="Arial" w:cs="Arial"/>
          <w:sz w:val="24"/>
          <w:szCs w:val="24"/>
        </w:rPr>
        <w:t xml:space="preserve"> osobu ko</w:t>
      </w:r>
      <w:r w:rsidR="00ED6795">
        <w:rPr>
          <w:rFonts w:ascii="Arial" w:hAnsi="Arial" w:cs="Arial"/>
          <w:sz w:val="24"/>
          <w:szCs w:val="24"/>
        </w:rPr>
        <w:t xml:space="preserve">joj je potrebna medicinska skrb – </w:t>
      </w:r>
      <w:r w:rsidR="00ED6795" w:rsidRPr="00ED6795">
        <w:rPr>
          <w:rFonts w:ascii="Arial" w:hAnsi="Arial" w:cs="Arial"/>
          <w:b/>
          <w:sz w:val="24"/>
          <w:szCs w:val="24"/>
        </w:rPr>
        <w:t>zahtjev za propusnicu se podnosi županijskom stožeru civilne zaštite prema prebivalištu ili boravištu osobe koja treba medicinsku skrb</w:t>
      </w:r>
    </w:p>
    <w:p w14:paraId="704DA339" w14:textId="77777777" w:rsidR="00ED6795" w:rsidRPr="00ED6795" w:rsidRDefault="00ED6795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D7BBB9D" w14:textId="77777777"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eastAsia="Times New Roman" w:hAnsi="Arial" w:cs="Arial"/>
          <w:sz w:val="24"/>
          <w:szCs w:val="24"/>
          <w:lang w:eastAsia="hr-HR"/>
        </w:rPr>
        <w:t>putovanja na posao i s posla ako je obavljanje posla neophodno i ne može se obaviti od kuće</w:t>
      </w:r>
    </w:p>
    <w:p w14:paraId="3ED96441" w14:textId="77777777" w:rsidR="00ED6795" w:rsidRPr="00ED6795" w:rsidRDefault="003712EE" w:rsidP="00ED6795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nužno je da ova kategorija osoba prilikom putovanja na posao i s posla posjeduje propusnicu budući ne posjeduju za to potrebnu iskaznicu, drugu identifikacijsku ispravu ili dokument</w:t>
      </w:r>
      <w:r w:rsidR="00ED6795">
        <w:rPr>
          <w:rFonts w:ascii="Arial" w:hAnsi="Arial" w:cs="Arial"/>
          <w:sz w:val="24"/>
          <w:szCs w:val="24"/>
        </w:rPr>
        <w:t xml:space="preserve"> – </w:t>
      </w:r>
      <w:r w:rsidR="00ED6795" w:rsidRPr="00ED6795">
        <w:rPr>
          <w:rFonts w:ascii="Arial" w:hAnsi="Arial" w:cs="Arial"/>
          <w:b/>
          <w:sz w:val="24"/>
          <w:szCs w:val="24"/>
        </w:rPr>
        <w:t xml:space="preserve">zahtjev za propusnicu se podnosi županijskom stožeru civilne zaštite prema prebivalištu ili boravištu </w:t>
      </w:r>
      <w:r w:rsidR="00ED6795">
        <w:rPr>
          <w:rFonts w:ascii="Arial" w:hAnsi="Arial" w:cs="Arial"/>
          <w:b/>
          <w:sz w:val="24"/>
          <w:szCs w:val="24"/>
        </w:rPr>
        <w:t>osobe koja traži propusnicu</w:t>
      </w:r>
    </w:p>
    <w:p w14:paraId="34E7F2F2" w14:textId="77777777" w:rsidR="003712EE" w:rsidRPr="00974A47" w:rsidRDefault="003712EE" w:rsidP="00ED6795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416005E1" w14:textId="77777777"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žurne i operativne službe koje sudjeluju u sprječavanju širenja bolesti COVID-19</w:t>
      </w:r>
    </w:p>
    <w:p w14:paraId="1BCE6C05" w14:textId="77777777" w:rsidR="00ED6795" w:rsidRDefault="003712EE" w:rsidP="003712E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osobe navedene u ovoj kategoriji, prilikom putovanja na posao i s posla, pripadnost navedenim službama dokazuju iskaznicom, drugom identifikacijskom ispravom ili dokumentom</w:t>
      </w:r>
    </w:p>
    <w:p w14:paraId="5912C924" w14:textId="77777777" w:rsidR="003712EE" w:rsidRPr="00974A47" w:rsidRDefault="003712EE" w:rsidP="00ED679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 xml:space="preserve"> </w:t>
      </w:r>
    </w:p>
    <w:p w14:paraId="40BB554D" w14:textId="77777777" w:rsidR="003712EE" w:rsidRPr="00974A47" w:rsidRDefault="003712EE" w:rsidP="003712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diplomatsko osoblje</w:t>
      </w:r>
    </w:p>
    <w:p w14:paraId="6DC44209" w14:textId="77777777" w:rsidR="003712EE" w:rsidRDefault="003712EE" w:rsidP="00ED679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74A47">
        <w:rPr>
          <w:rFonts w:ascii="Arial" w:hAnsi="Arial" w:cs="Arial"/>
          <w:sz w:val="24"/>
          <w:szCs w:val="24"/>
        </w:rPr>
        <w:t>osobe navedene u ovoj kategoriji svoj status dokazu</w:t>
      </w:r>
      <w:r w:rsidR="00ED6795">
        <w:rPr>
          <w:rFonts w:ascii="Arial" w:hAnsi="Arial" w:cs="Arial"/>
          <w:sz w:val="24"/>
          <w:szCs w:val="24"/>
        </w:rPr>
        <w:t>ju diplomatskom iskaznicom</w:t>
      </w:r>
    </w:p>
    <w:p w14:paraId="1D265606" w14:textId="77777777" w:rsidR="00ED6795" w:rsidRDefault="00ED6795" w:rsidP="00ED6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BED64E" w14:textId="77777777" w:rsidR="00ED6795" w:rsidRDefault="00ED6795" w:rsidP="00ED6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305C08" w14:textId="77777777" w:rsidR="00EB3F82" w:rsidRDefault="00EB3F82" w:rsidP="00ED6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4775C0" w14:textId="3971F37C" w:rsidR="00ED6795" w:rsidRPr="003975CA" w:rsidRDefault="00ED6795" w:rsidP="00ED6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179E">
        <w:rPr>
          <w:rFonts w:ascii="Arial" w:hAnsi="Arial" w:cs="Arial"/>
          <w:b/>
          <w:sz w:val="24"/>
          <w:szCs w:val="24"/>
        </w:rPr>
        <w:lastRenderedPageBreak/>
        <w:t>Dakle, osobe koje su navedene u kategorijama označenim pod a), b</w:t>
      </w:r>
      <w:r w:rsidR="00E01BBE">
        <w:rPr>
          <w:rFonts w:ascii="Arial" w:hAnsi="Arial" w:cs="Arial"/>
          <w:b/>
          <w:sz w:val="24"/>
          <w:szCs w:val="24"/>
        </w:rPr>
        <w:t>), c),</w:t>
      </w:r>
      <w:r w:rsidRPr="0090179E">
        <w:rPr>
          <w:rFonts w:ascii="Arial" w:hAnsi="Arial" w:cs="Arial"/>
          <w:b/>
          <w:sz w:val="24"/>
          <w:szCs w:val="24"/>
        </w:rPr>
        <w:t xml:space="preserve"> f)</w:t>
      </w:r>
      <w:r w:rsidR="00E01BBE">
        <w:rPr>
          <w:rFonts w:ascii="Arial" w:hAnsi="Arial" w:cs="Arial"/>
          <w:b/>
          <w:sz w:val="24"/>
          <w:szCs w:val="24"/>
        </w:rPr>
        <w:t xml:space="preserve"> i g)</w:t>
      </w:r>
      <w:r w:rsidRPr="0090179E">
        <w:rPr>
          <w:rFonts w:ascii="Arial" w:hAnsi="Arial" w:cs="Arial"/>
          <w:b/>
          <w:sz w:val="24"/>
          <w:szCs w:val="24"/>
        </w:rPr>
        <w:t xml:space="preserve"> ne trebaju tražiti propusnice, već se od županije u kojoj imaju prebivalište ili boravište do županije u kojoj obavljaju djelatnost ili posao</w:t>
      </w:r>
      <w:r w:rsidR="004613CD">
        <w:rPr>
          <w:rFonts w:ascii="Arial" w:hAnsi="Arial" w:cs="Arial"/>
          <w:b/>
          <w:sz w:val="24"/>
          <w:szCs w:val="24"/>
        </w:rPr>
        <w:t xml:space="preserve"> mogu kretati temeljem iskaznica,</w:t>
      </w:r>
      <w:r w:rsidR="008B0A8E" w:rsidRPr="0090179E">
        <w:rPr>
          <w:rFonts w:ascii="Arial" w:hAnsi="Arial" w:cs="Arial"/>
          <w:b/>
          <w:sz w:val="24"/>
          <w:szCs w:val="24"/>
        </w:rPr>
        <w:t xml:space="preserve"> </w:t>
      </w:r>
      <w:r w:rsidR="008B0A8E" w:rsidRPr="003975CA">
        <w:rPr>
          <w:rFonts w:ascii="Arial" w:hAnsi="Arial" w:cs="Arial"/>
          <w:b/>
          <w:sz w:val="24"/>
          <w:szCs w:val="24"/>
        </w:rPr>
        <w:t>drug</w:t>
      </w:r>
      <w:r w:rsidR="004613CD" w:rsidRPr="003975CA">
        <w:rPr>
          <w:rFonts w:ascii="Arial" w:hAnsi="Arial" w:cs="Arial"/>
          <w:b/>
          <w:sz w:val="24"/>
          <w:szCs w:val="24"/>
        </w:rPr>
        <w:t>ih identifikacijskih isprava i</w:t>
      </w:r>
      <w:r w:rsidR="008B0A8E" w:rsidRPr="003975CA">
        <w:rPr>
          <w:rFonts w:ascii="Arial" w:hAnsi="Arial" w:cs="Arial"/>
          <w:b/>
          <w:sz w:val="24"/>
          <w:szCs w:val="24"/>
        </w:rPr>
        <w:t xml:space="preserve"> dokumen</w:t>
      </w:r>
      <w:r w:rsidR="004613CD" w:rsidRPr="003975CA">
        <w:rPr>
          <w:rFonts w:ascii="Arial" w:hAnsi="Arial" w:cs="Arial"/>
          <w:b/>
          <w:sz w:val="24"/>
          <w:szCs w:val="24"/>
        </w:rPr>
        <w:t>ata, ili potvrde iz Priloga 2.</w:t>
      </w:r>
    </w:p>
    <w:p w14:paraId="407D0E3B" w14:textId="77777777" w:rsidR="008B0A8E" w:rsidRPr="0090179E" w:rsidRDefault="008B0A8E" w:rsidP="00ED6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75CA">
        <w:rPr>
          <w:rFonts w:ascii="Arial" w:hAnsi="Arial" w:cs="Arial"/>
          <w:b/>
          <w:sz w:val="24"/>
          <w:szCs w:val="24"/>
        </w:rPr>
        <w:t>Osobe koje su navedene u kategorijama označenim pod d) i e) izdavanje</w:t>
      </w:r>
      <w:r w:rsidRPr="0090179E">
        <w:rPr>
          <w:rFonts w:ascii="Arial" w:hAnsi="Arial" w:cs="Arial"/>
          <w:b/>
          <w:sz w:val="24"/>
          <w:szCs w:val="24"/>
        </w:rPr>
        <w:t xml:space="preserve"> propusnica trebaju zatražiti od županijskog stožera prema mjestu prebivališta ili boravišta.</w:t>
      </w:r>
    </w:p>
    <w:p w14:paraId="1897D237" w14:textId="77777777" w:rsidR="008B0A8E" w:rsidRPr="0090179E" w:rsidRDefault="008B0A8E" w:rsidP="00ED6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179E">
        <w:rPr>
          <w:rFonts w:ascii="Arial" w:hAnsi="Arial" w:cs="Arial"/>
          <w:b/>
          <w:sz w:val="24"/>
          <w:szCs w:val="24"/>
        </w:rPr>
        <w:t>Osobe koje imaju neki drugi opravdani razlog, a koji nije naveden u Odluci,  izdavanje propusnice mogu zatražiti od Ravnateljstva civilne zaštite.</w:t>
      </w:r>
    </w:p>
    <w:p w14:paraId="13684739" w14:textId="77777777" w:rsidR="003712EE" w:rsidRPr="0090179E" w:rsidRDefault="003712EE" w:rsidP="003712E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228114E0" w14:textId="77777777" w:rsidR="003712EE" w:rsidRPr="003712EE" w:rsidRDefault="003712EE" w:rsidP="003712E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4D0A8D92" w14:textId="233888C6" w:rsidR="006F6E25" w:rsidRDefault="0080741D" w:rsidP="00974A47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NAČIN PODNOŠENJA </w:t>
      </w:r>
      <w:r w:rsidR="006F6E25">
        <w:rPr>
          <w:rFonts w:ascii="Arial" w:hAnsi="Arial" w:cs="Arial"/>
          <w:b/>
          <w:sz w:val="24"/>
          <w:szCs w:val="24"/>
        </w:rPr>
        <w:t>ZAHTJEVA ZA IZDAVANJE PROPUSNICA</w:t>
      </w:r>
    </w:p>
    <w:p w14:paraId="28E5FCB9" w14:textId="77777777" w:rsidR="0090179E" w:rsidRDefault="0090179E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16744D90" w14:textId="54BE93B6" w:rsidR="00BC3710" w:rsidRDefault="0090179E" w:rsidP="006430A6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90179E">
        <w:rPr>
          <w:rFonts w:ascii="Arial" w:hAnsi="Arial" w:cs="Arial"/>
          <w:sz w:val="24"/>
          <w:szCs w:val="24"/>
        </w:rPr>
        <w:t>Zahtjevi za izdavanje propusnica upućuju se županijskim stožerima prema mjestu prebivališta ili boravišta osobe koje podnosi zahtjev, odnosno Ravnateljstvu civilne zaštite</w:t>
      </w:r>
      <w:r w:rsidR="006430A6">
        <w:rPr>
          <w:rFonts w:ascii="Arial" w:hAnsi="Arial" w:cs="Arial"/>
          <w:sz w:val="24"/>
          <w:szCs w:val="24"/>
        </w:rPr>
        <w:t>,</w:t>
      </w:r>
      <w:r w:rsidRPr="0090179E">
        <w:rPr>
          <w:rFonts w:ascii="Arial" w:hAnsi="Arial" w:cs="Arial"/>
          <w:sz w:val="24"/>
          <w:szCs w:val="24"/>
        </w:rPr>
        <w:t xml:space="preserve"> ako se radi o drugom opravdanom razlogu koji nije naveden u točke II. Odluke</w:t>
      </w:r>
      <w:r w:rsidR="002F2B11">
        <w:rPr>
          <w:rFonts w:ascii="Arial" w:hAnsi="Arial" w:cs="Arial"/>
          <w:sz w:val="24"/>
          <w:szCs w:val="24"/>
        </w:rPr>
        <w:t xml:space="preserve">, putem sustava e-Propusnice (dostupnog na adresi </w:t>
      </w:r>
      <w:hyperlink r:id="rId6" w:history="1">
        <w:r w:rsidR="002F2B11" w:rsidRPr="007E42BA">
          <w:rPr>
            <w:rStyle w:val="Hiperveza"/>
            <w:rFonts w:ascii="Arial" w:hAnsi="Arial" w:cs="Arial"/>
            <w:sz w:val="24"/>
            <w:szCs w:val="24"/>
          </w:rPr>
          <w:t>https://epropusnice.gov.hr/</w:t>
        </w:r>
      </w:hyperlink>
      <w:r w:rsidR="002F2B11">
        <w:rPr>
          <w:rFonts w:ascii="Arial" w:hAnsi="Arial" w:cs="Arial"/>
          <w:sz w:val="24"/>
          <w:szCs w:val="24"/>
        </w:rPr>
        <w:t>)</w:t>
      </w:r>
      <w:r w:rsidR="0080741D">
        <w:rPr>
          <w:rFonts w:ascii="Arial" w:hAnsi="Arial" w:cs="Arial"/>
          <w:sz w:val="24"/>
          <w:szCs w:val="24"/>
        </w:rPr>
        <w:t xml:space="preserve">. Iznimno, u slučaju da podnositelj zahtjeva nema mogućnosti pristupa sustavu e-propusnice, zahtjev se može uputiti </w:t>
      </w:r>
      <w:r w:rsidR="002F2B11">
        <w:rPr>
          <w:rFonts w:ascii="Arial" w:hAnsi="Arial" w:cs="Arial"/>
          <w:sz w:val="24"/>
          <w:szCs w:val="24"/>
        </w:rPr>
        <w:t>putem elektroničke pošte</w:t>
      </w:r>
      <w:r w:rsidR="0080741D">
        <w:rPr>
          <w:rFonts w:ascii="Arial" w:hAnsi="Arial" w:cs="Arial"/>
          <w:sz w:val="24"/>
          <w:szCs w:val="24"/>
        </w:rPr>
        <w:t xml:space="preserve"> na mail adresu nadležnog stožera.</w:t>
      </w:r>
      <w:r w:rsidR="009D5296">
        <w:rPr>
          <w:rFonts w:ascii="Arial" w:hAnsi="Arial" w:cs="Arial"/>
          <w:sz w:val="24"/>
          <w:szCs w:val="24"/>
        </w:rPr>
        <w:t xml:space="preserve"> U tom slučaju zahtjev treba sadržavati sljedeće podatke: ime i prezime, </w:t>
      </w:r>
      <w:proofErr w:type="spellStart"/>
      <w:r w:rsidR="009D5296">
        <w:rPr>
          <w:rFonts w:ascii="Arial" w:hAnsi="Arial" w:cs="Arial"/>
          <w:sz w:val="24"/>
          <w:szCs w:val="24"/>
        </w:rPr>
        <w:t>OiB</w:t>
      </w:r>
      <w:proofErr w:type="spellEnd"/>
      <w:r w:rsidR="009D5296">
        <w:rPr>
          <w:rFonts w:ascii="Arial" w:hAnsi="Arial" w:cs="Arial"/>
          <w:sz w:val="24"/>
          <w:szCs w:val="24"/>
        </w:rPr>
        <w:t xml:space="preserve">, adresa stanovanja (ulica i kućni broj, mjesto/grad, županija), relacija putovanja (mjesto/ grad polazišta i mjesto/grad odredišta putovanja) i obrazloženje opravdanosti zahtjeva. </w:t>
      </w:r>
    </w:p>
    <w:p w14:paraId="23110D98" w14:textId="06D05D6A" w:rsidR="006430A6" w:rsidRDefault="006430A6" w:rsidP="006430A6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90179E">
        <w:rPr>
          <w:rFonts w:ascii="Arial" w:hAnsi="Arial" w:cs="Arial"/>
          <w:sz w:val="24"/>
          <w:szCs w:val="24"/>
        </w:rPr>
        <w:t>Popis kontakata i mail adresa na koje se upućuju zahtjevi nalazi se u prilogu ove Upute – Prilog 1</w:t>
      </w:r>
      <w:r>
        <w:rPr>
          <w:rFonts w:ascii="Arial" w:hAnsi="Arial" w:cs="Arial"/>
          <w:sz w:val="24"/>
          <w:szCs w:val="24"/>
        </w:rPr>
        <w:t>.</w:t>
      </w:r>
    </w:p>
    <w:p w14:paraId="11C3500F" w14:textId="77777777" w:rsidR="006430A6" w:rsidRPr="0090179E" w:rsidRDefault="006430A6" w:rsidP="006430A6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44AAB22A" w14:textId="23DB1053" w:rsidR="002F2B11" w:rsidRDefault="002F2B11" w:rsidP="002F2B11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2F2B11">
        <w:rPr>
          <w:rFonts w:ascii="Arial" w:hAnsi="Arial" w:cs="Arial"/>
          <w:sz w:val="24"/>
          <w:szCs w:val="24"/>
        </w:rPr>
        <w:t>Proces izdavanja e-Propusnice:</w:t>
      </w:r>
    </w:p>
    <w:p w14:paraId="260E034A" w14:textId="77777777" w:rsidR="002F2B11" w:rsidRPr="002F2B11" w:rsidRDefault="002F2B11" w:rsidP="002F2B11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6381C85A" w14:textId="08996127"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U internetskom pregledniku upišite adresu https://epropusnice.gov.hr</w:t>
      </w:r>
    </w:p>
    <w:p w14:paraId="04F00F66" w14:textId="63BA659B"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Odaberite listu vjerodajnica, kao i prilikom svakog drugog pristupa sustavu</w:t>
      </w:r>
    </w:p>
    <w:p w14:paraId="088B6259" w14:textId="3945F459"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Potvrdite svoje podatke</w:t>
      </w:r>
    </w:p>
    <w:p w14:paraId="66489CD6" w14:textId="38C65675"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Ulaskom u korisničko sučelje, izaberite jednu od opcija: zahtjev za propusnicom, pregled propusnica ili pregled zahtjeva</w:t>
      </w:r>
    </w:p>
    <w:p w14:paraId="0AB5B9E7" w14:textId="1149A901"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Ukoliko želite predati zahtjev za izdavanjem propusnice, ispunite tražene podatke te potvrdite zahtjev</w:t>
      </w:r>
    </w:p>
    <w:p w14:paraId="2A9306BB" w14:textId="71CFC5C1" w:rsidR="002F2B11" w:rsidRPr="00F84F2B" w:rsidRDefault="002F2B11" w:rsidP="00F84F2B">
      <w:pPr>
        <w:pStyle w:val="Odlomakpopis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84F2B">
        <w:rPr>
          <w:rFonts w:ascii="Arial" w:hAnsi="Arial" w:cs="Arial"/>
          <w:sz w:val="24"/>
          <w:szCs w:val="24"/>
        </w:rPr>
        <w:t>Nakon odobrenja, vaša e-Propusnica bit će vidljiva u pdf formatu</w:t>
      </w:r>
    </w:p>
    <w:p w14:paraId="744AD2FC" w14:textId="77777777" w:rsidR="002F2B11" w:rsidRPr="0090179E" w:rsidRDefault="002F2B11" w:rsidP="002F2B11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14:paraId="4EB94867" w14:textId="77777777" w:rsidR="0080741D" w:rsidRDefault="006315E1" w:rsidP="0090179E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Detaljne upute za korištenje sustava e-Propusnice, kao i kontakte korisničke podrške možete pronaći na početnoj stranici sustava. </w:t>
      </w:r>
    </w:p>
    <w:p w14:paraId="5CD2BEEB" w14:textId="77777777" w:rsidR="0090179E" w:rsidRDefault="0090179E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1BF335EF" w14:textId="77777777" w:rsidR="00EB3F82" w:rsidRPr="0090179E" w:rsidRDefault="00EB3F82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5C68CF44" w14:textId="77777777" w:rsidR="0090179E" w:rsidRDefault="006F6E25" w:rsidP="0090179E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</w:t>
      </w:r>
      <w:r w:rsidR="0090179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AVANJE POTVRDA</w:t>
      </w:r>
    </w:p>
    <w:p w14:paraId="3BE43B72" w14:textId="77777777" w:rsidR="0090179E" w:rsidRDefault="0090179E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3DC952CA" w14:textId="27D43031" w:rsidR="0090179E" w:rsidRPr="008C6601" w:rsidRDefault="0090179E" w:rsidP="008C6601">
      <w:p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8C6601">
        <w:rPr>
          <w:rFonts w:ascii="Arial" w:hAnsi="Arial" w:cs="Arial"/>
          <w:sz w:val="24"/>
          <w:szCs w:val="24"/>
        </w:rPr>
        <w:t xml:space="preserve">Kako </w:t>
      </w:r>
      <w:r w:rsidR="00F84F2B">
        <w:rPr>
          <w:rFonts w:ascii="Arial" w:hAnsi="Arial" w:cs="Arial"/>
          <w:sz w:val="24"/>
          <w:szCs w:val="24"/>
        </w:rPr>
        <w:t xml:space="preserve">su u članku </w:t>
      </w:r>
      <w:proofErr w:type="spellStart"/>
      <w:r w:rsidR="00F84F2B">
        <w:rPr>
          <w:rFonts w:ascii="Arial" w:hAnsi="Arial" w:cs="Arial"/>
          <w:sz w:val="24"/>
          <w:szCs w:val="24"/>
        </w:rPr>
        <w:t>IIa</w:t>
      </w:r>
      <w:proofErr w:type="spellEnd"/>
      <w:r w:rsidR="00F84F2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84F2B">
        <w:rPr>
          <w:rFonts w:ascii="Arial" w:hAnsi="Arial" w:cs="Arial"/>
          <w:sz w:val="24"/>
          <w:szCs w:val="24"/>
        </w:rPr>
        <w:t>IIb</w:t>
      </w:r>
      <w:proofErr w:type="spellEnd"/>
      <w:r w:rsidR="00F84F2B">
        <w:rPr>
          <w:rFonts w:ascii="Arial" w:hAnsi="Arial" w:cs="Arial"/>
          <w:sz w:val="24"/>
          <w:szCs w:val="24"/>
        </w:rPr>
        <w:t xml:space="preserve"> ove Upute navedene </w:t>
      </w:r>
      <w:r w:rsidR="00F84F2B" w:rsidRPr="003712EE">
        <w:rPr>
          <w:rFonts w:ascii="Arial" w:hAnsi="Arial" w:cs="Arial"/>
          <w:sz w:val="24"/>
          <w:szCs w:val="24"/>
        </w:rPr>
        <w:t>kategorije osoba</w:t>
      </w:r>
      <w:r w:rsidR="00F84F2B">
        <w:rPr>
          <w:rFonts w:ascii="Arial" w:hAnsi="Arial" w:cs="Arial"/>
          <w:sz w:val="24"/>
          <w:szCs w:val="24"/>
        </w:rPr>
        <w:t xml:space="preserve"> koje</w:t>
      </w:r>
      <w:r w:rsidR="00F84F2B" w:rsidRPr="003712EE">
        <w:rPr>
          <w:rFonts w:ascii="Arial" w:hAnsi="Arial" w:cs="Arial"/>
          <w:sz w:val="24"/>
          <w:szCs w:val="24"/>
        </w:rPr>
        <w:t xml:space="preserve"> su zbog djelatnosti ili poslova koje obavljaju izuzete od zabrane napuštanja županije u kojoj imaju prebivalište ili boravište</w:t>
      </w:r>
      <w:r w:rsidR="00F84F2B">
        <w:rPr>
          <w:rFonts w:ascii="Arial" w:hAnsi="Arial" w:cs="Arial"/>
          <w:sz w:val="24"/>
          <w:szCs w:val="24"/>
        </w:rPr>
        <w:t>,</w:t>
      </w:r>
      <w:r w:rsidR="00F84F2B" w:rsidRPr="008C6601" w:rsidDel="00F84F2B">
        <w:rPr>
          <w:rFonts w:ascii="Arial" w:hAnsi="Arial" w:cs="Arial"/>
          <w:sz w:val="24"/>
          <w:szCs w:val="24"/>
        </w:rPr>
        <w:t xml:space="preserve"> </w:t>
      </w:r>
      <w:r w:rsidRPr="008C6601">
        <w:rPr>
          <w:rFonts w:ascii="Arial" w:hAnsi="Arial" w:cs="Arial"/>
          <w:sz w:val="24"/>
          <w:szCs w:val="24"/>
        </w:rPr>
        <w:t xml:space="preserve"> </w:t>
      </w:r>
      <w:r w:rsidR="00F84F2B">
        <w:rPr>
          <w:rFonts w:ascii="Arial" w:hAnsi="Arial" w:cs="Arial"/>
          <w:sz w:val="24"/>
          <w:szCs w:val="24"/>
        </w:rPr>
        <w:t>isključivo u tim</w:t>
      </w:r>
      <w:r w:rsidRPr="008C6601">
        <w:rPr>
          <w:rFonts w:ascii="Arial" w:hAnsi="Arial" w:cs="Arial"/>
          <w:sz w:val="24"/>
          <w:szCs w:val="24"/>
        </w:rPr>
        <w:t xml:space="preserve"> slučajevima </w:t>
      </w:r>
      <w:r w:rsidR="00F84F2B">
        <w:rPr>
          <w:rFonts w:ascii="Arial" w:hAnsi="Arial" w:cs="Arial"/>
          <w:sz w:val="24"/>
          <w:szCs w:val="24"/>
        </w:rPr>
        <w:t xml:space="preserve">biti će </w:t>
      </w:r>
      <w:r w:rsidRPr="008C6601">
        <w:rPr>
          <w:rFonts w:ascii="Arial" w:hAnsi="Arial" w:cs="Arial"/>
          <w:sz w:val="24"/>
          <w:szCs w:val="24"/>
        </w:rPr>
        <w:t xml:space="preserve">prepušteno poslodavcima koji obavljaju djelatnosti ili poslove koji su neophodni za funkcioniranje zajednice da sami izdaju potvrde svojim zaposlenicima koji su im nužno neophodni </w:t>
      </w:r>
      <w:r w:rsidR="00F84F2B">
        <w:rPr>
          <w:rFonts w:ascii="Arial" w:hAnsi="Arial" w:cs="Arial"/>
          <w:sz w:val="24"/>
          <w:szCs w:val="24"/>
        </w:rPr>
        <w:t xml:space="preserve">za obavljanje </w:t>
      </w:r>
      <w:r w:rsidR="00F84F2B">
        <w:rPr>
          <w:rFonts w:ascii="Arial" w:hAnsi="Arial" w:cs="Arial"/>
          <w:sz w:val="24"/>
          <w:szCs w:val="24"/>
        </w:rPr>
        <w:lastRenderedPageBreak/>
        <w:t xml:space="preserve">djelatnosti. Potvrda će biti važeća isključivo ako je </w:t>
      </w:r>
      <w:r w:rsidR="008C6601" w:rsidRPr="008C6601">
        <w:rPr>
          <w:rFonts w:ascii="Arial" w:hAnsi="Arial" w:cs="Arial"/>
          <w:sz w:val="24"/>
          <w:szCs w:val="24"/>
        </w:rPr>
        <w:t>izdana na propisanom obrascu – Prilog 2</w:t>
      </w:r>
    </w:p>
    <w:p w14:paraId="32EF41A3" w14:textId="77777777" w:rsidR="0090179E" w:rsidRDefault="0090179E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46224FD2" w14:textId="77777777" w:rsidR="00FC6CC3" w:rsidRPr="0090179E" w:rsidRDefault="00FC6CC3" w:rsidP="0090179E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1FB5EBD9" w14:textId="77777777" w:rsidR="006F6E25" w:rsidRDefault="006F6E25" w:rsidP="00974A47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ZAKLJUČNO</w:t>
      </w:r>
    </w:p>
    <w:p w14:paraId="2125B14F" w14:textId="77777777" w:rsidR="008C6601" w:rsidRDefault="008C6601" w:rsidP="008C6601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3E0FF67F" w14:textId="7BAA9267" w:rsidR="008C6601" w:rsidRDefault="008C6601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Budući da je osnovna intencija ove Odluke ograničiti sva kretanja i putovanja koja nisu nužno neophodna za funkcioniranje gospodarstva i zajednice</w:t>
      </w:r>
      <w:r w:rsidR="00277BA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skreće se pozornost svim službenicima i zaposlenicima na koje se ne odnosi zabrana napuštanja županije u kojoj imaju prebivalište ili boravište da su izuzeti od zabrane zbog obavljanja svoje službene djelatnosti ili posla i da iskaznice ili druge identifikacijske isprave ili dokumente</w:t>
      </w:r>
      <w:r w:rsidR="00691467">
        <w:rPr>
          <w:rFonts w:ascii="Arial" w:hAnsi="Arial" w:cs="Arial"/>
          <w:b/>
          <w:sz w:val="24"/>
          <w:szCs w:val="24"/>
        </w:rPr>
        <w:t xml:space="preserve"> mogu koristiti samo za službene</w:t>
      </w:r>
      <w:r>
        <w:rPr>
          <w:rFonts w:ascii="Arial" w:hAnsi="Arial" w:cs="Arial"/>
          <w:b/>
          <w:sz w:val="24"/>
          <w:szCs w:val="24"/>
        </w:rPr>
        <w:t>, tj. poslovne potrebe, odnosno za kretanje između županije gdje imaju prebivalište ili boravište i županije gdje obavljaju djelatnost ili posao.</w:t>
      </w:r>
    </w:p>
    <w:p w14:paraId="057034F7" w14:textId="77777777" w:rsidR="008C6601" w:rsidRDefault="008C6601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Isto tako, poslodavci kojima je dana mogućnost izdavanja potvrda iste trebaju izdavati samo osoblju koje im je nužno neophodno za obavljanje djelatnosti ili posla i samo za službene potrebe (ne mogu se npr. izdavati potvrde radnicima koji su na godišnjem odmoru, na bolovanju ili rade od kuće i sl.).</w:t>
      </w:r>
    </w:p>
    <w:p w14:paraId="3CAC9E81" w14:textId="2DCC429E" w:rsidR="008C6601" w:rsidRDefault="008C6601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Također, s obzirom na intenciju Odluke napominje se kako će Ravnateljstvo civilne zaštite restriktivno tumačiti „druge opravdane razloge“ te se mole građani da ne podnose zahtjeva za propusnice, ako zaista </w:t>
      </w:r>
      <w:r w:rsidR="00EB3F82">
        <w:rPr>
          <w:rFonts w:ascii="Arial" w:hAnsi="Arial" w:cs="Arial"/>
          <w:b/>
          <w:sz w:val="24"/>
          <w:szCs w:val="24"/>
        </w:rPr>
        <w:t>nemaju ozbiljan i opravdan razlog zbog ko</w:t>
      </w:r>
      <w:r w:rsidR="00277BAA">
        <w:rPr>
          <w:rFonts w:ascii="Arial" w:hAnsi="Arial" w:cs="Arial"/>
          <w:b/>
          <w:sz w:val="24"/>
          <w:szCs w:val="24"/>
        </w:rPr>
        <w:t>jeg trebaju napustiti županiju</w:t>
      </w:r>
      <w:r w:rsidR="00EB3F82">
        <w:rPr>
          <w:rFonts w:ascii="Arial" w:hAnsi="Arial" w:cs="Arial"/>
          <w:b/>
          <w:sz w:val="24"/>
          <w:szCs w:val="24"/>
        </w:rPr>
        <w:t xml:space="preserve"> u kojoj imaju prebivalište ili boravište.</w:t>
      </w:r>
    </w:p>
    <w:p w14:paraId="102471F5" w14:textId="61346D36" w:rsidR="005848FC" w:rsidRDefault="005848FC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14:paraId="334EAD13" w14:textId="6C52806D" w:rsidR="005848FC" w:rsidRDefault="005848FC" w:rsidP="00EB3F82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14:paraId="57797196" w14:textId="4DBE5132" w:rsidR="005848FC" w:rsidRDefault="005848FC" w:rsidP="005848FC">
      <w:pPr>
        <w:pStyle w:val="Odlomakpopisa"/>
        <w:numPr>
          <w:ilvl w:val="0"/>
          <w:numId w:val="5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743F9D">
        <w:rPr>
          <w:rFonts w:ascii="Arial" w:hAnsi="Arial" w:cs="Arial"/>
          <w:b/>
          <w:sz w:val="24"/>
          <w:szCs w:val="24"/>
        </w:rPr>
        <w:t>ONTAKT ZA DODATNE UPITE U VEZI  IZDAVANJA</w:t>
      </w:r>
      <w:r>
        <w:rPr>
          <w:rFonts w:ascii="Arial" w:hAnsi="Arial" w:cs="Arial"/>
          <w:b/>
          <w:sz w:val="24"/>
          <w:szCs w:val="24"/>
        </w:rPr>
        <w:t xml:space="preserve"> e-PROPUSNICA</w:t>
      </w:r>
    </w:p>
    <w:p w14:paraId="707C562C" w14:textId="783B6DD1" w:rsidR="005848FC" w:rsidRDefault="005848FC" w:rsidP="005848FC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14:paraId="4408A26B" w14:textId="77777777" w:rsidR="005848FC" w:rsidRPr="005848FC" w:rsidRDefault="005848FC" w:rsidP="005848FC">
      <w:pPr>
        <w:pStyle w:val="StandardWeb"/>
        <w:spacing w:beforeAutospacing="0" w:after="0" w:afterAutospacing="0" w:line="288" w:lineRule="auto"/>
        <w:ind w:left="720"/>
        <w:jc w:val="center"/>
        <w:rPr>
          <w:rFonts w:ascii="Arial" w:hAnsi="Arial" w:cs="Arial"/>
        </w:rPr>
      </w:pPr>
      <w:r w:rsidRPr="005848FC">
        <w:rPr>
          <w:rFonts w:ascii="Arial" w:eastAsia="+mn-ea" w:hAnsi="Arial" w:cs="Arial"/>
          <w:b/>
          <w:bCs/>
          <w:color w:val="000000"/>
          <w:kern w:val="24"/>
          <w:lang w:val="pl-PL"/>
        </w:rPr>
        <w:t xml:space="preserve">propusnice@rdd.gov.hr </w:t>
      </w:r>
    </w:p>
    <w:p w14:paraId="1A4BC3FB" w14:textId="2C946361" w:rsidR="005848FC" w:rsidRPr="005848FC" w:rsidRDefault="005848FC" w:rsidP="005848FC">
      <w:pPr>
        <w:pStyle w:val="StandardWeb"/>
        <w:spacing w:beforeAutospacing="0" w:after="0" w:afterAutospacing="0" w:line="288" w:lineRule="auto"/>
        <w:ind w:left="720"/>
        <w:jc w:val="center"/>
        <w:rPr>
          <w:rFonts w:ascii="Arial" w:hAnsi="Arial" w:cs="Arial"/>
        </w:rPr>
      </w:pPr>
      <w:r>
        <w:rPr>
          <w:rFonts w:ascii="Arial" w:eastAsia="+mn-ea" w:hAnsi="Arial" w:cs="Arial"/>
          <w:b/>
          <w:bCs/>
          <w:color w:val="000000"/>
          <w:kern w:val="24"/>
          <w:lang w:val="pl-PL"/>
        </w:rPr>
        <w:t xml:space="preserve">tel. </w:t>
      </w:r>
      <w:r w:rsidRPr="005848FC">
        <w:rPr>
          <w:rFonts w:ascii="Arial" w:eastAsia="+mn-ea" w:hAnsi="Arial" w:cs="Arial"/>
          <w:b/>
          <w:bCs/>
          <w:color w:val="000000"/>
          <w:kern w:val="24"/>
          <w:lang w:val="pl-PL"/>
        </w:rPr>
        <w:t>0800</w:t>
      </w:r>
      <w:r>
        <w:rPr>
          <w:rFonts w:ascii="Arial" w:eastAsia="+mn-ea" w:hAnsi="Arial" w:cs="Arial"/>
          <w:b/>
          <w:bCs/>
          <w:color w:val="000000"/>
          <w:kern w:val="24"/>
          <w:lang w:val="pl-PL"/>
        </w:rPr>
        <w:t xml:space="preserve"> 80 </w:t>
      </w:r>
      <w:r w:rsidRPr="005848FC">
        <w:rPr>
          <w:rFonts w:ascii="Arial" w:eastAsia="+mn-ea" w:hAnsi="Arial" w:cs="Arial"/>
          <w:b/>
          <w:bCs/>
          <w:color w:val="000000"/>
          <w:kern w:val="24"/>
          <w:lang w:val="pl-PL"/>
        </w:rPr>
        <w:t>90</w:t>
      </w:r>
    </w:p>
    <w:p w14:paraId="67AA373E" w14:textId="26A2461B" w:rsidR="005848FC" w:rsidRPr="005848FC" w:rsidRDefault="005848FC" w:rsidP="005848FC">
      <w:pPr>
        <w:pStyle w:val="StandardWeb"/>
        <w:spacing w:beforeAutospacing="0" w:after="0" w:afterAutospacing="0" w:line="288" w:lineRule="auto"/>
        <w:ind w:left="720"/>
        <w:jc w:val="center"/>
        <w:rPr>
          <w:rFonts w:ascii="Arial" w:hAnsi="Arial" w:cs="Arial"/>
        </w:rPr>
      </w:pPr>
      <w:r>
        <w:rPr>
          <w:rFonts w:ascii="Arial" w:eastAsia="+mn-ea" w:hAnsi="Arial" w:cs="Arial"/>
          <w:b/>
          <w:bCs/>
          <w:color w:val="000000"/>
          <w:kern w:val="24"/>
          <w:lang w:val="pl-PL"/>
        </w:rPr>
        <w:t xml:space="preserve">   </w:t>
      </w:r>
      <w:r w:rsidRPr="005848FC">
        <w:rPr>
          <w:rFonts w:ascii="Arial" w:eastAsia="+mn-ea" w:hAnsi="Arial" w:cs="Arial"/>
          <w:b/>
          <w:bCs/>
          <w:color w:val="000000"/>
          <w:kern w:val="24"/>
          <w:lang w:val="pl-PL"/>
        </w:rPr>
        <w:t>https://epropusnice.gov.hr/</w:t>
      </w:r>
    </w:p>
    <w:p w14:paraId="1AF0D3C1" w14:textId="193DD471" w:rsidR="005848FC" w:rsidRDefault="005848FC" w:rsidP="005848FC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14:paraId="740BAE64" w14:textId="77777777" w:rsidR="00743F9D" w:rsidRDefault="00743F9D" w:rsidP="005848FC">
      <w:pPr>
        <w:spacing w:after="0" w:line="252" w:lineRule="auto"/>
        <w:jc w:val="both"/>
        <w:rPr>
          <w:rFonts w:ascii="Arial" w:hAnsi="Arial" w:cs="Arial"/>
          <w:b/>
          <w:sz w:val="24"/>
          <w:szCs w:val="24"/>
        </w:rPr>
      </w:pPr>
    </w:p>
    <w:p w14:paraId="45498C3C" w14:textId="140DE361" w:rsidR="008C6601" w:rsidRDefault="008C6601" w:rsidP="008C6601">
      <w:pPr>
        <w:spacing w:after="0" w:line="252" w:lineRule="auto"/>
        <w:rPr>
          <w:rFonts w:ascii="Arial" w:hAnsi="Arial" w:cs="Arial"/>
          <w:b/>
          <w:sz w:val="24"/>
          <w:szCs w:val="24"/>
        </w:rPr>
      </w:pPr>
    </w:p>
    <w:p w14:paraId="3195BDAD" w14:textId="77777777" w:rsidR="006F6E25" w:rsidRDefault="006F6E25" w:rsidP="00974A47">
      <w:pPr>
        <w:pStyle w:val="Odlomakpopisa"/>
        <w:numPr>
          <w:ilvl w:val="0"/>
          <w:numId w:val="5"/>
        </w:numPr>
        <w:spacing w:after="0" w:line="25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PRILOZI</w:t>
      </w:r>
    </w:p>
    <w:p w14:paraId="589A748E" w14:textId="77777777" w:rsidR="00EB3F82" w:rsidRDefault="00EB3F82" w:rsidP="00EB3F82">
      <w:pPr>
        <w:spacing w:after="0" w:line="252" w:lineRule="auto"/>
        <w:ind w:left="360"/>
        <w:rPr>
          <w:rFonts w:ascii="Arial" w:hAnsi="Arial" w:cs="Arial"/>
          <w:b/>
          <w:sz w:val="24"/>
          <w:szCs w:val="24"/>
        </w:rPr>
      </w:pPr>
    </w:p>
    <w:p w14:paraId="38765C34" w14:textId="77777777" w:rsidR="00EB3F82" w:rsidRPr="00EB3F82" w:rsidRDefault="00EB3F82" w:rsidP="00EB3F82">
      <w:pPr>
        <w:pStyle w:val="Odlomakpopisa"/>
        <w:numPr>
          <w:ilvl w:val="0"/>
          <w:numId w:val="2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EB3F82">
        <w:rPr>
          <w:rFonts w:ascii="Arial" w:hAnsi="Arial" w:cs="Arial"/>
          <w:sz w:val="24"/>
          <w:szCs w:val="24"/>
        </w:rPr>
        <w:t>Pregled kontakata za izdavanje propusnica – Prilog 1</w:t>
      </w:r>
    </w:p>
    <w:p w14:paraId="2FBC10F5" w14:textId="77777777" w:rsidR="00974A47" w:rsidRPr="00EB3F82" w:rsidRDefault="00EB3F82" w:rsidP="00EB3F82">
      <w:pPr>
        <w:pStyle w:val="Odlomakpopisa"/>
        <w:numPr>
          <w:ilvl w:val="0"/>
          <w:numId w:val="2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EB3F82">
        <w:rPr>
          <w:rFonts w:ascii="Arial" w:hAnsi="Arial" w:cs="Arial"/>
          <w:sz w:val="24"/>
          <w:szCs w:val="24"/>
        </w:rPr>
        <w:t>Obrazac Potvrde poslodavca – Prilog 2</w:t>
      </w:r>
    </w:p>
    <w:sectPr w:rsidR="00974A47" w:rsidRPr="00EB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2FFC5F" w16cid:durableId="23884804"/>
  <w16cid:commentId w16cid:paraId="49F197DC" w16cid:durableId="23884805"/>
  <w16cid:commentId w16cid:paraId="545BBA79" w16cid:durableId="238848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C0"/>
    <w:multiLevelType w:val="hybridMultilevel"/>
    <w:tmpl w:val="C36CB582"/>
    <w:lvl w:ilvl="0" w:tplc="80969E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7C36"/>
    <w:multiLevelType w:val="hybridMultilevel"/>
    <w:tmpl w:val="89EEECC8"/>
    <w:lvl w:ilvl="0" w:tplc="97D67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3337C"/>
    <w:multiLevelType w:val="hybridMultilevel"/>
    <w:tmpl w:val="E5664060"/>
    <w:lvl w:ilvl="0" w:tplc="174071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C494B"/>
    <w:multiLevelType w:val="hybridMultilevel"/>
    <w:tmpl w:val="E160A20E"/>
    <w:lvl w:ilvl="0" w:tplc="D2F6D0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19F6"/>
    <w:multiLevelType w:val="hybridMultilevel"/>
    <w:tmpl w:val="4862634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CCB"/>
    <w:multiLevelType w:val="hybridMultilevel"/>
    <w:tmpl w:val="D9A65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0321E"/>
    <w:multiLevelType w:val="hybridMultilevel"/>
    <w:tmpl w:val="7132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0D3A"/>
    <w:multiLevelType w:val="hybridMultilevel"/>
    <w:tmpl w:val="1338BBF4"/>
    <w:lvl w:ilvl="0" w:tplc="4A200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07"/>
    <w:rsid w:val="00277BAA"/>
    <w:rsid w:val="002F2B11"/>
    <w:rsid w:val="00352EA9"/>
    <w:rsid w:val="003712EE"/>
    <w:rsid w:val="003975CA"/>
    <w:rsid w:val="00403768"/>
    <w:rsid w:val="00405AAE"/>
    <w:rsid w:val="004613CD"/>
    <w:rsid w:val="005848FC"/>
    <w:rsid w:val="006315E1"/>
    <w:rsid w:val="006430A6"/>
    <w:rsid w:val="00691467"/>
    <w:rsid w:val="006F6E25"/>
    <w:rsid w:val="006F7B6D"/>
    <w:rsid w:val="00712B86"/>
    <w:rsid w:val="00743F9D"/>
    <w:rsid w:val="00756DB3"/>
    <w:rsid w:val="00764C6B"/>
    <w:rsid w:val="0080741D"/>
    <w:rsid w:val="00837A07"/>
    <w:rsid w:val="008879BC"/>
    <w:rsid w:val="008B0A8E"/>
    <w:rsid w:val="008C6601"/>
    <w:rsid w:val="0090179E"/>
    <w:rsid w:val="00974A47"/>
    <w:rsid w:val="009D5296"/>
    <w:rsid w:val="00BB60ED"/>
    <w:rsid w:val="00BC3710"/>
    <w:rsid w:val="00E01BBE"/>
    <w:rsid w:val="00EB3F82"/>
    <w:rsid w:val="00ED6795"/>
    <w:rsid w:val="00EF4734"/>
    <w:rsid w:val="00F353F2"/>
    <w:rsid w:val="00F84F2B"/>
    <w:rsid w:val="00FB27D0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4883"/>
  <w15:docId w15:val="{61CBC14A-BBCC-435C-9F4F-597E143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4A4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77B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7BA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7BA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7BA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7BA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7BA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F2B1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F2B1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8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ropusnice.gov.hr/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D3C2-E0E4-486B-B971-DC4C787F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Karas Neven</cp:lastModifiedBy>
  <cp:revision>5</cp:revision>
  <cp:lastPrinted>2020-12-19T16:07:00Z</cp:lastPrinted>
  <dcterms:created xsi:type="dcterms:W3CDTF">2020-12-19T16:01:00Z</dcterms:created>
  <dcterms:modified xsi:type="dcterms:W3CDTF">2020-12-19T16:12:00Z</dcterms:modified>
</cp:coreProperties>
</file>