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54DF" w14:textId="77777777" w:rsidR="00EE6E64" w:rsidRPr="00BD2BBD" w:rsidRDefault="00EE6E64" w:rsidP="00EE6E64">
      <w:pPr>
        <w:tabs>
          <w:tab w:val="left" w:pos="914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</w:t>
      </w:r>
      <w:r w:rsidRPr="00BD2BBD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t xml:space="preserve">    </w:t>
      </w:r>
      <w:r w:rsidRPr="00BD2BBD">
        <w:rPr>
          <w:rFonts w:ascii="Times New Roman" w:eastAsia="Times New Roman" w:hAnsi="Times New Roman" w:cs="Times New Roman"/>
          <w:b/>
          <w:noProof/>
          <w:kern w:val="0"/>
          <w:lang w:eastAsia="hr-HR"/>
          <w14:ligatures w14:val="none"/>
        </w:rPr>
        <w:drawing>
          <wp:inline distT="0" distB="0" distL="0" distR="0" wp14:anchorId="6D12A6F6" wp14:editId="7F9C214D">
            <wp:extent cx="678180" cy="628393"/>
            <wp:effectExtent l="0" t="0" r="7620" b="635"/>
            <wp:docPr id="8435567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88" cy="628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                                                                 </w:t>
      </w:r>
    </w:p>
    <w:p w14:paraId="47CEC33B" w14:textId="77777777" w:rsidR="00EE6E64" w:rsidRPr="00BD2BBD" w:rsidRDefault="00EE6E64" w:rsidP="00EE6E64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R E P U B L I K A  H R V A T S K A</w:t>
      </w:r>
    </w:p>
    <w:p w14:paraId="62248E91" w14:textId="77777777" w:rsidR="00EE6E64" w:rsidRPr="00BD2BBD" w:rsidRDefault="00EE6E64" w:rsidP="00EE6E64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KRAPINSKO-ZAGORSKA ŽUPANIJA</w:t>
      </w:r>
    </w:p>
    <w:p w14:paraId="2F7E2C3D" w14:textId="77777777" w:rsidR="00EE6E64" w:rsidRPr="00BD2BBD" w:rsidRDefault="00EE6E64" w:rsidP="00EE6E64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OPĆINA PETROVSKO </w:t>
      </w:r>
    </w:p>
    <w:p w14:paraId="1673F8A7" w14:textId="77777777" w:rsidR="00EE6E64" w:rsidRPr="00BD2BBD" w:rsidRDefault="00EE6E64" w:rsidP="00EE6E64">
      <w:pPr>
        <w:tabs>
          <w:tab w:val="left" w:pos="914"/>
        </w:tabs>
        <w:spacing w:after="0" w:line="360" w:lineRule="auto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OPĆINSKO VIJEĆE</w:t>
      </w:r>
    </w:p>
    <w:p w14:paraId="7A16E5FF" w14:textId="77777777" w:rsidR="00EE6E64" w:rsidRPr="00BD2BBD" w:rsidRDefault="00EE6E64" w:rsidP="00EE6E64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KLASA: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…………………..</w:t>
      </w:r>
    </w:p>
    <w:p w14:paraId="5B8264D7" w14:textId="77777777" w:rsidR="00EE6E64" w:rsidRPr="00BD2BBD" w:rsidRDefault="00EE6E64" w:rsidP="00EE6E64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URBROJ: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…………………</w:t>
      </w:r>
    </w:p>
    <w:p w14:paraId="34637A07" w14:textId="77777777" w:rsidR="00EE6E64" w:rsidRPr="00BD2BBD" w:rsidRDefault="00EE6E64" w:rsidP="00EE6E64">
      <w:pPr>
        <w:tabs>
          <w:tab w:val="left" w:pos="914"/>
        </w:tabs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Petrovsko,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………………… 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2026.</w:t>
      </w:r>
    </w:p>
    <w:p w14:paraId="674D23ED" w14:textId="77777777" w:rsidR="00EE6E64" w:rsidRPr="00BD2BBD" w:rsidRDefault="00EE6E64" w:rsidP="00EE6E64">
      <w:pPr>
        <w:tabs>
          <w:tab w:val="left" w:pos="91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4F447AF1" w14:textId="77777777" w:rsidR="00EE6E64" w:rsidRDefault="00EE6E64" w:rsidP="00EE6E64">
      <w:pPr>
        <w:tabs>
          <w:tab w:val="left" w:pos="9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13569CA1" w14:textId="3A33F899" w:rsidR="00EE6E64" w:rsidRPr="00EE6E64" w:rsidRDefault="00EE6E64" w:rsidP="00EE6E64">
      <w:pPr>
        <w:tabs>
          <w:tab w:val="left" w:pos="91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EE6E64">
        <w:rPr>
          <w:rFonts w:ascii="Times New Roman" w:hAnsi="Times New Roman" w:cs="Times New Roman"/>
        </w:rPr>
        <w:t>Na temelju članka 49. stavak 2. i 3. Zakona o predškolskom odgoju i obrazovanju („Narodne novine“ br</w:t>
      </w:r>
      <w:r w:rsidR="00A24283">
        <w:rPr>
          <w:rFonts w:ascii="Times New Roman" w:hAnsi="Times New Roman" w:cs="Times New Roman"/>
        </w:rPr>
        <w:t>oj</w:t>
      </w:r>
      <w:r w:rsidRPr="00EE6E64">
        <w:rPr>
          <w:rFonts w:ascii="Times New Roman" w:hAnsi="Times New Roman" w:cs="Times New Roman"/>
        </w:rPr>
        <w:t xml:space="preserve"> 10/97, 107/07, 94/13, 98/19, 57/22, 101/23</w:t>
      </w:r>
      <w:r w:rsidR="00A24283">
        <w:rPr>
          <w:rFonts w:ascii="Times New Roman" w:hAnsi="Times New Roman" w:cs="Times New Roman"/>
        </w:rPr>
        <w:t>, 145/23, 145/24, 146/25, 22/26</w:t>
      </w:r>
      <w:r w:rsidRPr="00EE6E64">
        <w:rPr>
          <w:rFonts w:ascii="Times New Roman" w:hAnsi="Times New Roman" w:cs="Times New Roman"/>
        </w:rPr>
        <w:t>)</w:t>
      </w:r>
      <w:r w:rsidR="00A24283">
        <w:rPr>
          <w:rFonts w:ascii="Times New Roman" w:hAnsi="Times New Roman" w:cs="Times New Roman"/>
        </w:rPr>
        <w:t xml:space="preserve"> </w:t>
      </w:r>
      <w:r w:rsidRPr="00EE6E64">
        <w:rPr>
          <w:rFonts w:ascii="Times New Roman" w:hAnsi="Times New Roman" w:cs="Times New Roman"/>
        </w:rPr>
        <w:t xml:space="preserve">i članka 15. Statuta Općine Petrovsko (Službeni glasnik Krapinsko- zagorske županije br. 21/21), Općinsko vijeće Općine Petrovsko na svojoj </w:t>
      </w:r>
      <w:r>
        <w:rPr>
          <w:rFonts w:ascii="Times New Roman" w:hAnsi="Times New Roman" w:cs="Times New Roman"/>
        </w:rPr>
        <w:t>………</w:t>
      </w:r>
      <w:r w:rsidRPr="00EE6E64">
        <w:rPr>
          <w:rFonts w:ascii="Times New Roman" w:hAnsi="Times New Roman" w:cs="Times New Roman"/>
        </w:rPr>
        <w:t xml:space="preserve"> sjednici održanoj dana </w:t>
      </w:r>
      <w:r>
        <w:rPr>
          <w:rFonts w:ascii="Times New Roman" w:hAnsi="Times New Roman" w:cs="Times New Roman"/>
        </w:rPr>
        <w:t>…………..</w:t>
      </w:r>
      <w:r w:rsidRPr="00EE6E64">
        <w:rPr>
          <w:rFonts w:ascii="Times New Roman" w:hAnsi="Times New Roman" w:cs="Times New Roman"/>
        </w:rPr>
        <w:t xml:space="preserve"> 2026. godine, donijelo je</w:t>
      </w:r>
    </w:p>
    <w:p w14:paraId="561D3FAB" w14:textId="77777777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205E29" w14:textId="02550665" w:rsidR="00EE6E64" w:rsidRPr="00BD2BBD" w:rsidRDefault="00EE6E64" w:rsidP="00EE6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</w:t>
      </w:r>
      <w:r w:rsidR="00A6295B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dluku</w:t>
      </w:r>
    </w:p>
    <w:p w14:paraId="63C918F8" w14:textId="260C5CF5" w:rsidR="00EE6E64" w:rsidRPr="00BD2BBD" w:rsidRDefault="00EE6E64" w:rsidP="00EE6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 izmjen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i </w:t>
      </w: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Odluke o 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mjerilima za </w:t>
      </w: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financiranj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e</w:t>
      </w: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javnih potreba u djelatnosti predškolskog odgoja</w:t>
      </w:r>
    </w:p>
    <w:p w14:paraId="34CFC646" w14:textId="77777777" w:rsidR="00EE6E64" w:rsidRPr="00BD2BBD" w:rsidRDefault="00EE6E64" w:rsidP="00EE6E6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21F63FA7" w14:textId="77777777" w:rsidR="00EE6E64" w:rsidRPr="00BD2BBD" w:rsidRDefault="00EE6E64" w:rsidP="00EE6E6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Članak 1.</w:t>
      </w:r>
    </w:p>
    <w:p w14:paraId="7EF4A36F" w14:textId="77777777" w:rsidR="00EE6E64" w:rsidRPr="00BD2BBD" w:rsidRDefault="00EE6E64" w:rsidP="00EE6E6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A2EDB41" w14:textId="5D52DD83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Odluci 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mjerilima za financiranje javnih potreba u djelatnosti predškolskog odgoja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(„Službeni glasnik Krapinsko-zagorske županije“ broj 4/26, u daljnjem tekstu: Odluka) član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ak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8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 mijenja se i glasi:</w:t>
      </w:r>
    </w:p>
    <w:p w14:paraId="429DFEE4" w14:textId="77777777" w:rsidR="00EE6E64" w:rsidRPr="00BD2BBD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</w:p>
    <w:p w14:paraId="04418AD0" w14:textId="7CD25C83" w:rsidR="00EE6E64" w:rsidRPr="00A24283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A24283">
        <w:rPr>
          <w:rFonts w:ascii="Times New Roman" w:hAnsi="Times New Roman" w:cs="Times New Roman"/>
          <w:i/>
          <w:iCs/>
        </w:rPr>
        <w:t>Dijete za koje je ispunjen jedan od sljedećih uvjeta ostvaruje dodatnu olakšicu u iznosu od 25 % ekonomske cijene programa dječjeg vrtića koji pohađa, tako da ukupno sufinanciranje Općine Petrovsko iznosi 80 % ekonomske cijene programa dječjeg vrtića za:</w:t>
      </w:r>
    </w:p>
    <w:p w14:paraId="16AF0312" w14:textId="77777777" w:rsidR="00EE6E64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1. dijete HRVI iz Domovinskog rata, </w:t>
      </w:r>
    </w:p>
    <w:p w14:paraId="7ED3814C" w14:textId="77777777" w:rsidR="00EE6E64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2. dijete roditelja s invaliditetom (jedan roditelj s invaliditetom 100% ili oba roditelja s ukupnim invaliditetom više od 100%), </w:t>
      </w:r>
    </w:p>
    <w:p w14:paraId="09B6EC85" w14:textId="77777777" w:rsidR="00EE6E64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3. dijete s teškoćama u razvoju, </w:t>
      </w:r>
    </w:p>
    <w:p w14:paraId="0E512BB9" w14:textId="77777777" w:rsidR="00EE6E64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4. dijete iz obitelji u kojoj ima djece s teškoćama u razvoju, </w:t>
      </w:r>
    </w:p>
    <w:p w14:paraId="3A99D041" w14:textId="77777777" w:rsidR="00EE6E64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5. dijete iz jednoroditeljskih obitelji, </w:t>
      </w:r>
    </w:p>
    <w:p w14:paraId="0A9926C7" w14:textId="77777777" w:rsidR="00EE6E64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6. dijete bez oba roditelja i dijete-korisnika smještaja izvan obitelji, </w:t>
      </w:r>
    </w:p>
    <w:p w14:paraId="07B2D237" w14:textId="77777777" w:rsidR="00EE6E64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 xml:space="preserve">7. drugo dijete u vrtiću iz iste obitelji, </w:t>
      </w:r>
    </w:p>
    <w:p w14:paraId="42484619" w14:textId="30715ABD" w:rsidR="00EE6E64" w:rsidRPr="00BD2BBD" w:rsidRDefault="00EE6E64" w:rsidP="00EE6E6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</w:pPr>
      <w:r w:rsidRPr="00EE6E64">
        <w:rPr>
          <w:rFonts w:ascii="Times New Roman" w:eastAsia="Times New Roman" w:hAnsi="Times New Roman" w:cs="Times New Roman"/>
          <w:i/>
          <w:iCs/>
          <w:color w:val="000000"/>
          <w:kern w:val="0"/>
          <w:lang w:eastAsia="hr-HR"/>
          <w14:ligatures w14:val="none"/>
        </w:rPr>
        <w:t>8. dijete iz obitelji s 4 i više malodobne djece</w:t>
      </w:r>
    </w:p>
    <w:p w14:paraId="69B5FBAE" w14:textId="77777777" w:rsidR="00EE6E64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058530CF" w14:textId="77777777" w:rsidR="00EE6E64" w:rsidRDefault="00EE6E64" w:rsidP="00EE6E64">
      <w:pPr>
        <w:spacing w:after="0" w:line="240" w:lineRule="auto"/>
        <w:ind w:left="5040"/>
        <w:rPr>
          <w:rFonts w:ascii="Times New Roman,Bold" w:eastAsia="Calibri" w:hAnsi="Times New Roman,Bold" w:cs="Times New Roman,Bold"/>
          <w:kern w:val="0"/>
        </w:rPr>
      </w:pPr>
    </w:p>
    <w:p w14:paraId="61AE2C92" w14:textId="77777777" w:rsidR="00EE6E64" w:rsidRPr="00BD2BBD" w:rsidRDefault="00EE6E64" w:rsidP="00EE6E64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</w:t>
      </w:r>
    </w:p>
    <w:p w14:paraId="71F0BFCB" w14:textId="77777777" w:rsidR="00EE6E64" w:rsidRPr="00BD2BBD" w:rsidRDefault="00EE6E64" w:rsidP="00EE6E64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3BFAB805" w14:textId="1DA239E2" w:rsidR="00EE6E64" w:rsidRPr="00BD2BBD" w:rsidRDefault="00EE6E64" w:rsidP="00EE6E64">
      <w:pPr>
        <w:spacing w:after="0" w:line="240" w:lineRule="auto"/>
        <w:ind w:left="504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PREDSJEDNIK OPĆINSKOG VIJEĆA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  <w:t>OPĆIN</w:t>
      </w:r>
      <w:r w:rsidR="002B3F9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 PETROVSKO</w:t>
      </w:r>
    </w:p>
    <w:p w14:paraId="1C72799A" w14:textId="77777777" w:rsidR="00EE6E64" w:rsidRPr="00BD2BBD" w:rsidRDefault="00EE6E64" w:rsidP="00EE6E64">
      <w:pPr>
        <w:spacing w:after="0" w:line="240" w:lineRule="auto"/>
        <w:ind w:left="6030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Davor Bešenski</w:t>
      </w:r>
    </w:p>
    <w:p w14:paraId="3845E973" w14:textId="77777777" w:rsidR="00EE6E64" w:rsidRPr="00BD2BBD" w:rsidRDefault="00EE6E64" w:rsidP="00A2428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535717FA" w14:textId="77777777" w:rsidR="00EE6E64" w:rsidRPr="00BD2BBD" w:rsidRDefault="00EE6E64" w:rsidP="00EE6E6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4F3FA717" w14:textId="77777777" w:rsidR="00EE6E64" w:rsidRPr="00BD2BBD" w:rsidRDefault="00EE6E64" w:rsidP="00EE6E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>OBRAZLOŽENJE</w:t>
      </w:r>
    </w:p>
    <w:p w14:paraId="57F9EBF4" w14:textId="77777777" w:rsidR="00EE6E64" w:rsidRPr="00BD2BBD" w:rsidRDefault="00EE6E64" w:rsidP="00EE6E6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</w:p>
    <w:p w14:paraId="29DDDE3D" w14:textId="77777777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>1. PRAVNI TEMELJ ZA DONOŠENJE AKTA</w:t>
      </w:r>
    </w:p>
    <w:p w14:paraId="3FA38188" w14:textId="77777777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Materijalno pravni temelj za donošenje akta proizlazi iz čl. 19. st.1. Zakona o lokalnoj i područnoj (regionalnoj) samoupravi („Narodne novine“ broj 33/01, 60/01, 129/05, 109/07, 125/08, 36/09, 36/09, 150/11, 144/12, 19/13, 137/15, 123/17, 98/19, 144/20) kojim je propisano da predstavničko tijelo uređuje pitanja iz svog samoupravnog djelokruga, među kojima su i ona u području odgoja, dok ovlast Općinskog vijeća za donošenje istog akta proizlazi iz odredbe članka 15. Statuta Općine Petrovsko („Službeni glasnik Krapinsko-zagorske županije“ broj 21/21).</w:t>
      </w:r>
    </w:p>
    <w:p w14:paraId="7EAD2129" w14:textId="77777777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52DE0B2B" w14:textId="77777777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val="pl-PL" w:eastAsia="hr-HR"/>
          <w14:ligatures w14:val="none"/>
        </w:rPr>
        <w:t>2. PRIKAZ STANJA I RAZLOZI ZA DONOŠENJE AKTA</w:t>
      </w:r>
    </w:p>
    <w:p w14:paraId="2B5F5267" w14:textId="77777777" w:rsidR="00EE6E64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D34E60F" w14:textId="2C039E3F" w:rsidR="008B7680" w:rsidRPr="008B7680" w:rsidRDefault="008B7680" w:rsidP="008B76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Predloženom izmjenom odredbe ne mijenja se dosadašnji način obračuna sufinanciranja boravka djece u dječjem vrtiću, već se preciznije uređuje njezin tekst radi otklanjanja mogućnosti različitog tumačenja.</w:t>
      </w:r>
    </w:p>
    <w:p w14:paraId="216AC509" w14:textId="62E78D38" w:rsidR="008B7680" w:rsidRPr="008B7680" w:rsidRDefault="008B7680" w:rsidP="008B76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Naime, Općina Petrovsko za prvo dijete u redovitom programu dječjeg vrtića sufinancira 55 % ekonomske cijene programa. U slučaju kada dijete ispunjava jedan od posebno propisanih uvjeta (npr. dijete s teškoćama u razvoju, dijete iz jednoroditeljske obitelji, drugo dijete u vrtiću iz iste obitelji i dr.), u praksi se od samog početka primjenjuje sufinanciranje u ukupnom iznosu od 80 % ekonomske cijene programa.</w:t>
      </w:r>
    </w:p>
    <w:p w14:paraId="1815C037" w14:textId="54CBB537" w:rsidR="008B7680" w:rsidRPr="008B7680" w:rsidRDefault="008B7680" w:rsidP="008B76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Dosadašnj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a</w:t>
      </w: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formulacija odredbe, koja je upućivala na ostvarivanje olakšice „u ukupnom iznosu učešća u ekonomskoj cijeni“, mogla je dovesti do različitih tumačenja načina obračuna dodatne olakšice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suprotno namjeravanom obračunu</w:t>
      </w: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Stoga se predloženom izmjenom izričito propisuje da dijete koje ispunjava jedan od propisanih uvjeta ostvaruje dodatnu olakšicu od 25 % ekonomske cijene, tako da ukupno sufinanciranje Općine Petrovsko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uz ispunjenje uvjeta iz čl. 8. predmetne Odluke </w:t>
      </w: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iznosi 80 % ekonomske cijene redovitog programa dječjeg vrtića.</w:t>
      </w:r>
    </w:p>
    <w:p w14:paraId="157BBE92" w14:textId="56A716A8" w:rsidR="008B7680" w:rsidRPr="008B7680" w:rsidRDefault="008B7680" w:rsidP="008B76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Predložena izmjena ima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u naravi</w:t>
      </w: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nomotehnički karakter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</w:t>
      </w: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te usklađuje tekst odluke s načinom njezine dosadašnje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 namjeravane </w:t>
      </w:r>
      <w:r w:rsidRPr="008B7680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primjene i otklanja mogućnost različitog ili pogrešnog tumačenja.</w:t>
      </w:r>
    </w:p>
    <w:p w14:paraId="40F7BA93" w14:textId="77777777" w:rsidR="00EE6E64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7ABD7B2E" w14:textId="77777777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3. PRIJEDLOG AKTA</w:t>
      </w:r>
    </w:p>
    <w:p w14:paraId="522B957C" w14:textId="77777777" w:rsidR="00EE6E64" w:rsidRPr="00BD2BBD" w:rsidRDefault="00EE6E64" w:rsidP="00EE6E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D2BBD">
        <w:rPr>
          <w:rFonts w:ascii="Times New Roman" w:eastAsia="Times New Roman" w:hAnsi="Times New Roman" w:cs="Times New Roman"/>
          <w:kern w:val="0"/>
          <w:lang w:val="fr-FR" w:eastAsia="hr-HR"/>
          <w14:ligatures w14:val="none"/>
        </w:rPr>
        <w:t>Tekst nacrta Odluke dostavlja se u privitku</w:t>
      </w:r>
      <w:r w:rsidRPr="00BD2BB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.</w:t>
      </w:r>
    </w:p>
    <w:p w14:paraId="37110E21" w14:textId="77777777" w:rsidR="00003D2A" w:rsidRDefault="00003D2A"/>
    <w:sectPr w:rsidR="00003D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792F3" w14:textId="77777777" w:rsidR="005F03E1" w:rsidRDefault="005F03E1" w:rsidP="00726C85">
      <w:pPr>
        <w:spacing w:after="0" w:line="240" w:lineRule="auto"/>
      </w:pPr>
      <w:r>
        <w:separator/>
      </w:r>
    </w:p>
  </w:endnote>
  <w:endnote w:type="continuationSeparator" w:id="0">
    <w:p w14:paraId="065CE2E2" w14:textId="77777777" w:rsidR="005F03E1" w:rsidRDefault="005F03E1" w:rsidP="0072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F682F" w14:textId="77777777" w:rsidR="005F03E1" w:rsidRDefault="005F03E1" w:rsidP="00726C85">
      <w:pPr>
        <w:spacing w:after="0" w:line="240" w:lineRule="auto"/>
      </w:pPr>
      <w:r>
        <w:separator/>
      </w:r>
    </w:p>
  </w:footnote>
  <w:footnote w:type="continuationSeparator" w:id="0">
    <w:p w14:paraId="39619795" w14:textId="77777777" w:rsidR="005F03E1" w:rsidRDefault="005F03E1" w:rsidP="0072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23FA" w14:textId="36C3D2AF" w:rsidR="00726C85" w:rsidRDefault="00726C85" w:rsidP="00726C85">
    <w:pPr>
      <w:pStyle w:val="Zaglavlje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PRIJEDLOG</w:t>
    </w:r>
  </w:p>
  <w:p w14:paraId="02B436A9" w14:textId="77777777" w:rsidR="00726C85" w:rsidRPr="00726C85" w:rsidRDefault="00726C85" w:rsidP="00726C85">
    <w:pPr>
      <w:pStyle w:val="Zaglavlje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11A"/>
    <w:rsid w:val="00003D2A"/>
    <w:rsid w:val="002A25AD"/>
    <w:rsid w:val="002B3F9A"/>
    <w:rsid w:val="00367FA0"/>
    <w:rsid w:val="005E3B5C"/>
    <w:rsid w:val="005F03E1"/>
    <w:rsid w:val="00726C85"/>
    <w:rsid w:val="008B7680"/>
    <w:rsid w:val="00A24283"/>
    <w:rsid w:val="00A6295B"/>
    <w:rsid w:val="00B25A9F"/>
    <w:rsid w:val="00CD453C"/>
    <w:rsid w:val="00D00249"/>
    <w:rsid w:val="00DC511A"/>
    <w:rsid w:val="00EE6E64"/>
    <w:rsid w:val="00F1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C901E"/>
  <w15:chartTrackingRefBased/>
  <w15:docId w15:val="{8A472194-A751-45E4-B777-C99132D4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E64"/>
  </w:style>
  <w:style w:type="paragraph" w:styleId="Naslov1">
    <w:name w:val="heading 1"/>
    <w:basedOn w:val="Normal"/>
    <w:next w:val="Normal"/>
    <w:link w:val="Naslov1Char"/>
    <w:uiPriority w:val="9"/>
    <w:qFormat/>
    <w:rsid w:val="00DC5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5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5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5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5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5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5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5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5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5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5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5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511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511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511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511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511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511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5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5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5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5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5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511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511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511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5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511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511A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26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26C85"/>
  </w:style>
  <w:style w:type="paragraph" w:styleId="Podnoje">
    <w:name w:val="footer"/>
    <w:basedOn w:val="Normal"/>
    <w:link w:val="PodnojeChar"/>
    <w:uiPriority w:val="99"/>
    <w:unhideWhenUsed/>
    <w:rsid w:val="00726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26C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Petrovsko</dc:creator>
  <cp:keywords/>
  <dc:description/>
  <cp:lastModifiedBy>Općina Petrovsko</cp:lastModifiedBy>
  <cp:revision>18</cp:revision>
  <dcterms:created xsi:type="dcterms:W3CDTF">2026-07-29T06:11:00Z</dcterms:created>
  <dcterms:modified xsi:type="dcterms:W3CDTF">2026-07-29T13:11:00Z</dcterms:modified>
</cp:coreProperties>
</file>